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1C" w:rsidRPr="009B7F1C" w:rsidRDefault="009B7F1C" w:rsidP="009B7F1C">
      <w:pPr>
        <w:shd w:val="clear" w:color="auto" w:fill="FFFFFF"/>
        <w:spacing w:before="100" w:beforeAutospacing="1" w:after="100" w:afterAutospacing="1" w:line="240" w:lineRule="auto"/>
        <w:rPr>
          <w:rFonts w:ascii="Arial" w:eastAsia="Times New Roman" w:hAnsi="Arial" w:cs="Arial"/>
          <w:b/>
          <w:color w:val="00104B"/>
          <w:sz w:val="32"/>
          <w:szCs w:val="32"/>
          <w:lang w:eastAsia="nl-NL"/>
        </w:rPr>
      </w:pPr>
      <w:r w:rsidRPr="009B7F1C">
        <w:rPr>
          <w:rFonts w:ascii="Arial" w:eastAsia="Times New Roman" w:hAnsi="Arial" w:cs="Arial"/>
          <w:b/>
          <w:color w:val="00104B"/>
          <w:sz w:val="32"/>
          <w:szCs w:val="32"/>
          <w:lang w:eastAsia="nl-NL"/>
        </w:rPr>
        <w:t>Fysiotherapie vergoedingen</w:t>
      </w:r>
      <w:r>
        <w:rPr>
          <w:rFonts w:ascii="Arial" w:eastAsia="Times New Roman" w:hAnsi="Arial" w:cs="Arial"/>
          <w:b/>
          <w:color w:val="00104B"/>
          <w:sz w:val="32"/>
          <w:szCs w:val="32"/>
          <w:lang w:eastAsia="nl-NL"/>
        </w:rPr>
        <w:t xml:space="preserve"> 2025</w:t>
      </w:r>
    </w:p>
    <w:p w:rsidR="009B7F1C" w:rsidRPr="009B7F1C" w:rsidRDefault="009B7F1C" w:rsidP="009B7F1C">
      <w:pPr>
        <w:shd w:val="clear" w:color="auto" w:fill="FFFFFF"/>
        <w:spacing w:before="100" w:beforeAutospacing="1" w:after="100" w:afterAutospacing="1"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Fysiotherapie richt zich op het behandelen van klachten aan spieren en gewrichten, met als doel pijn te verminderen en beweging te verbeteren. Fysiotherapeuten kunnen gespecialiseerd zijn in manuele therapie, oefentherapie, sportfysiotherapie en psychosomatische fysiotherapie.</w:t>
      </w:r>
    </w:p>
    <w:p w:rsidR="009B7F1C" w:rsidRPr="009B7F1C" w:rsidRDefault="009B7F1C" w:rsidP="009B7F1C">
      <w:pPr>
        <w:shd w:val="clear" w:color="auto" w:fill="FFFFFF"/>
        <w:spacing w:before="100" w:beforeAutospacing="1" w:after="100" w:afterAutospacing="1" w:line="240" w:lineRule="auto"/>
        <w:outlineLvl w:val="1"/>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Vergoeding basisverzekering volwassenen</w:t>
      </w:r>
    </w:p>
    <w:p w:rsidR="009B7F1C" w:rsidRPr="009B7F1C" w:rsidRDefault="009B7F1C" w:rsidP="009B7F1C">
      <w:pPr>
        <w:shd w:val="clear" w:color="auto" w:fill="FFFFFF"/>
        <w:spacing w:before="100" w:beforeAutospacing="1" w:after="100" w:afterAutospacing="1"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Een overzicht van de vergoedingen voor fysio</w:t>
      </w:r>
      <w:r>
        <w:rPr>
          <w:rFonts w:ascii="Arial" w:eastAsia="Times New Roman" w:hAnsi="Arial" w:cs="Arial"/>
          <w:color w:val="00104B"/>
          <w:sz w:val="20"/>
          <w:szCs w:val="20"/>
          <w:lang w:eastAsia="nl-NL"/>
        </w:rPr>
        <w:t>therapie</w:t>
      </w:r>
      <w:r w:rsidRPr="009B7F1C">
        <w:rPr>
          <w:rFonts w:ascii="Arial" w:eastAsia="Times New Roman" w:hAnsi="Arial" w:cs="Arial"/>
          <w:color w:val="00104B"/>
          <w:sz w:val="20"/>
          <w:szCs w:val="20"/>
          <w:lang w:eastAsia="nl-NL"/>
        </w:rPr>
        <w:t xml:space="preserve"> vanuit het basispakket, voor volwassenen:</w:t>
      </w:r>
    </w:p>
    <w:tbl>
      <w:tblPr>
        <w:tblW w:w="10099" w:type="dxa"/>
        <w:tblCellSpacing w:w="15" w:type="dxa"/>
        <w:tblCellMar>
          <w:top w:w="15" w:type="dxa"/>
          <w:left w:w="15" w:type="dxa"/>
          <w:bottom w:w="15" w:type="dxa"/>
          <w:right w:w="15" w:type="dxa"/>
        </w:tblCellMar>
        <w:tblLook w:val="04A0"/>
      </w:tblPr>
      <w:tblGrid>
        <w:gridCol w:w="4226"/>
        <w:gridCol w:w="4977"/>
        <w:gridCol w:w="896"/>
      </w:tblGrid>
      <w:tr w:rsidR="009B7F1C" w:rsidRPr="009B7F1C" w:rsidTr="009B7F1C">
        <w:trPr>
          <w:tblHeader/>
          <w:tblCellSpacing w:w="15" w:type="dxa"/>
        </w:trPr>
        <w:tc>
          <w:tcPr>
            <w:tcW w:w="0" w:type="auto"/>
            <w:shd w:val="clear" w:color="auto" w:fill="auto"/>
            <w:vAlign w:val="center"/>
            <w:hideMark/>
          </w:tcPr>
          <w:p w:rsidR="009B7F1C" w:rsidRPr="009B7F1C" w:rsidRDefault="009B7F1C" w:rsidP="009B7F1C">
            <w:pPr>
              <w:spacing w:after="0" w:line="240" w:lineRule="auto"/>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Soort fysiotherapie</w:t>
            </w:r>
          </w:p>
        </w:tc>
        <w:tc>
          <w:tcPr>
            <w:tcW w:w="0" w:type="auto"/>
            <w:shd w:val="clear" w:color="auto" w:fill="auto"/>
            <w:vAlign w:val="center"/>
            <w:hideMark/>
          </w:tcPr>
          <w:p w:rsidR="009B7F1C" w:rsidRPr="009B7F1C" w:rsidRDefault="009B7F1C" w:rsidP="009B7F1C">
            <w:pPr>
              <w:spacing w:after="0" w:line="240" w:lineRule="auto"/>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Dekking basisverzekering</w:t>
            </w:r>
          </w:p>
        </w:tc>
        <w:tc>
          <w:tcPr>
            <w:tcW w:w="0" w:type="auto"/>
            <w:shd w:val="clear" w:color="auto" w:fill="auto"/>
            <w:vAlign w:val="center"/>
            <w:hideMark/>
          </w:tcPr>
          <w:p w:rsidR="009B7F1C" w:rsidRPr="009B7F1C" w:rsidRDefault="009B7F1C" w:rsidP="009B7F1C">
            <w:pPr>
              <w:spacing w:after="0" w:line="240" w:lineRule="auto"/>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Eigen risico</w:t>
            </w:r>
          </w:p>
        </w:tc>
      </w:tr>
      <w:tr w:rsidR="009B7F1C" w:rsidRPr="009B7F1C" w:rsidTr="009B7F1C">
        <w:trPr>
          <w:tblCellSpacing w:w="15" w:type="dxa"/>
        </w:trPr>
        <w:tc>
          <w:tcPr>
            <w:tcW w:w="0" w:type="auto"/>
            <w:tcBorders>
              <w:top w:val="single" w:sz="4" w:space="0" w:color="DEE2F0"/>
              <w:left w:val="single" w:sz="4" w:space="0" w:color="DEE2F0"/>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Fysiotherapie bij een chronische aandoening die staat op de ‘chronische lijst’</w:t>
            </w:r>
          </w:p>
        </w:tc>
        <w:tc>
          <w:tcPr>
            <w:tcW w:w="0" w:type="auto"/>
            <w:tcBorders>
              <w:top w:val="single" w:sz="4" w:space="0" w:color="DEE2F0"/>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Vergoeding op basis van de indicatie. De eerste 20 behandelingen betaal je zelf (per aandoening)</w:t>
            </w:r>
          </w:p>
        </w:tc>
        <w:tc>
          <w:tcPr>
            <w:tcW w:w="0" w:type="auto"/>
            <w:tcBorders>
              <w:top w:val="single" w:sz="4" w:space="0" w:color="DEE2F0"/>
              <w:bottom w:val="single" w:sz="4" w:space="0" w:color="DEE2F0"/>
              <w:right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Ja</w:t>
            </w:r>
          </w:p>
        </w:tc>
      </w:tr>
      <w:tr w:rsidR="009B7F1C" w:rsidRPr="009B7F1C" w:rsidTr="009B7F1C">
        <w:trPr>
          <w:tblCellSpacing w:w="15" w:type="dxa"/>
        </w:trPr>
        <w:tc>
          <w:tcPr>
            <w:tcW w:w="0" w:type="auto"/>
            <w:tcBorders>
              <w:left w:val="single" w:sz="4" w:space="0" w:color="DEE2F0"/>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Fysiotherapie bij COPD</w:t>
            </w:r>
          </w:p>
        </w:tc>
        <w:tc>
          <w:tcPr>
            <w:tcW w:w="0" w:type="auto"/>
            <w:tcBorders>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Geen maximum, afhankelijk van indicatie</w:t>
            </w:r>
          </w:p>
        </w:tc>
        <w:tc>
          <w:tcPr>
            <w:tcW w:w="0" w:type="auto"/>
            <w:tcBorders>
              <w:bottom w:val="single" w:sz="4" w:space="0" w:color="DEE2F0"/>
              <w:right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Ja</w:t>
            </w:r>
          </w:p>
        </w:tc>
      </w:tr>
      <w:tr w:rsidR="009B7F1C" w:rsidRPr="009B7F1C" w:rsidTr="009B7F1C">
        <w:trPr>
          <w:tblCellSpacing w:w="15" w:type="dxa"/>
        </w:trPr>
        <w:tc>
          <w:tcPr>
            <w:tcW w:w="0" w:type="auto"/>
            <w:tcBorders>
              <w:left w:val="single" w:sz="4" w:space="0" w:color="DEE2F0"/>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Fysiotherapie bij artrose aan de knie of heup</w:t>
            </w:r>
          </w:p>
        </w:tc>
        <w:tc>
          <w:tcPr>
            <w:tcW w:w="0" w:type="auto"/>
            <w:tcBorders>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Maximaal 12 behandelingen oefentherapie in 12 maanden.</w:t>
            </w:r>
          </w:p>
        </w:tc>
        <w:tc>
          <w:tcPr>
            <w:tcW w:w="0" w:type="auto"/>
            <w:tcBorders>
              <w:bottom w:val="single" w:sz="4" w:space="0" w:color="DEE2F0"/>
              <w:right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Ja</w:t>
            </w:r>
          </w:p>
        </w:tc>
      </w:tr>
      <w:tr w:rsidR="009B7F1C" w:rsidRPr="009B7F1C" w:rsidTr="009B7F1C">
        <w:trPr>
          <w:tblCellSpacing w:w="15" w:type="dxa"/>
        </w:trPr>
        <w:tc>
          <w:tcPr>
            <w:tcW w:w="0" w:type="auto"/>
            <w:tcBorders>
              <w:left w:val="single" w:sz="4" w:space="0" w:color="DEE2F0"/>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Bekkenfysiotherapie bij urineverlies</w:t>
            </w:r>
          </w:p>
        </w:tc>
        <w:tc>
          <w:tcPr>
            <w:tcW w:w="0" w:type="auto"/>
            <w:tcBorders>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Eenmalig 9 behandelingen vergoed</w:t>
            </w:r>
          </w:p>
        </w:tc>
        <w:tc>
          <w:tcPr>
            <w:tcW w:w="0" w:type="auto"/>
            <w:tcBorders>
              <w:bottom w:val="single" w:sz="4" w:space="0" w:color="DEE2F0"/>
              <w:right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Ja</w:t>
            </w:r>
          </w:p>
        </w:tc>
      </w:tr>
      <w:tr w:rsidR="009B7F1C" w:rsidRPr="009B7F1C" w:rsidTr="009B7F1C">
        <w:trPr>
          <w:tblCellSpacing w:w="15" w:type="dxa"/>
        </w:trPr>
        <w:tc>
          <w:tcPr>
            <w:tcW w:w="0" w:type="auto"/>
            <w:tcBorders>
              <w:left w:val="single" w:sz="4" w:space="0" w:color="DEE2F0"/>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Fysiotherapie voor de behandeling van etalagebenen</w:t>
            </w:r>
          </w:p>
        </w:tc>
        <w:tc>
          <w:tcPr>
            <w:tcW w:w="0" w:type="auto"/>
            <w:tcBorders>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Maximaal 37 behandelingen per jaar</w:t>
            </w:r>
          </w:p>
        </w:tc>
        <w:tc>
          <w:tcPr>
            <w:tcW w:w="0" w:type="auto"/>
            <w:tcBorders>
              <w:bottom w:val="single" w:sz="4" w:space="0" w:color="DEE2F0"/>
              <w:right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Ja</w:t>
            </w:r>
          </w:p>
        </w:tc>
      </w:tr>
      <w:tr w:rsidR="009B7F1C" w:rsidRPr="009B7F1C" w:rsidTr="009B7F1C">
        <w:trPr>
          <w:tblCellSpacing w:w="15" w:type="dxa"/>
        </w:trPr>
        <w:tc>
          <w:tcPr>
            <w:tcW w:w="0" w:type="auto"/>
            <w:tcBorders>
              <w:left w:val="single" w:sz="4" w:space="0" w:color="DEE2F0"/>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Fysiotherapie tijdens een ziekenhuisopname</w:t>
            </w:r>
          </w:p>
        </w:tc>
        <w:tc>
          <w:tcPr>
            <w:tcW w:w="0" w:type="auto"/>
            <w:tcBorders>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Voor zover er behandeling nodig is.</w:t>
            </w:r>
          </w:p>
        </w:tc>
        <w:tc>
          <w:tcPr>
            <w:tcW w:w="0" w:type="auto"/>
            <w:tcBorders>
              <w:bottom w:val="single" w:sz="4" w:space="0" w:color="DEE2F0"/>
              <w:right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Ja</w:t>
            </w:r>
          </w:p>
        </w:tc>
      </w:tr>
      <w:tr w:rsidR="009B7F1C" w:rsidRPr="009B7F1C" w:rsidTr="009B7F1C">
        <w:trPr>
          <w:tblCellSpacing w:w="15" w:type="dxa"/>
        </w:trPr>
        <w:tc>
          <w:tcPr>
            <w:tcW w:w="0" w:type="auto"/>
            <w:tcBorders>
              <w:left w:val="single" w:sz="4" w:space="0" w:color="DEE2F0"/>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proofErr w:type="spellStart"/>
            <w:r w:rsidRPr="009B7F1C">
              <w:rPr>
                <w:rFonts w:ascii="Arial" w:eastAsia="Times New Roman" w:hAnsi="Arial" w:cs="Arial"/>
                <w:sz w:val="20"/>
                <w:szCs w:val="20"/>
                <w:lang w:eastAsia="nl-NL"/>
              </w:rPr>
              <w:t>Fysio</w:t>
            </w:r>
            <w:proofErr w:type="spellEnd"/>
            <w:r w:rsidRPr="009B7F1C">
              <w:rPr>
                <w:rFonts w:ascii="Arial" w:eastAsia="Times New Roman" w:hAnsi="Arial" w:cs="Arial"/>
                <w:sz w:val="20"/>
                <w:szCs w:val="20"/>
                <w:lang w:eastAsia="nl-NL"/>
              </w:rPr>
              <w:t>- en oefentherapie voor een valpreventieve beweeginterventie</w:t>
            </w:r>
          </w:p>
        </w:tc>
        <w:tc>
          <w:tcPr>
            <w:tcW w:w="0" w:type="auto"/>
            <w:tcBorders>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Voor zover nodig</w:t>
            </w:r>
          </w:p>
        </w:tc>
        <w:tc>
          <w:tcPr>
            <w:tcW w:w="0" w:type="auto"/>
            <w:tcBorders>
              <w:bottom w:val="single" w:sz="4" w:space="0" w:color="DEE2F0"/>
              <w:right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Ja</w:t>
            </w:r>
          </w:p>
        </w:tc>
      </w:tr>
      <w:tr w:rsidR="009B7F1C" w:rsidRPr="009B7F1C" w:rsidTr="009B7F1C">
        <w:trPr>
          <w:tblCellSpacing w:w="15" w:type="dxa"/>
        </w:trPr>
        <w:tc>
          <w:tcPr>
            <w:tcW w:w="0" w:type="auto"/>
            <w:tcBorders>
              <w:left w:val="single" w:sz="4" w:space="0" w:color="DEE2F0"/>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Oefentherapie bij reumatoïde artritis met ernstige functionele beperkingen</w:t>
            </w:r>
          </w:p>
        </w:tc>
        <w:tc>
          <w:tcPr>
            <w:tcW w:w="0" w:type="auto"/>
            <w:tcBorders>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Voor zover nodig</w:t>
            </w:r>
          </w:p>
        </w:tc>
        <w:tc>
          <w:tcPr>
            <w:tcW w:w="0" w:type="auto"/>
            <w:tcBorders>
              <w:bottom w:val="single" w:sz="4" w:space="0" w:color="DEE2F0"/>
              <w:right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Ja</w:t>
            </w:r>
          </w:p>
        </w:tc>
      </w:tr>
      <w:tr w:rsidR="009B7F1C" w:rsidRPr="009B7F1C" w:rsidTr="009B7F1C">
        <w:trPr>
          <w:tblCellSpacing w:w="15" w:type="dxa"/>
        </w:trPr>
        <w:tc>
          <w:tcPr>
            <w:tcW w:w="0" w:type="auto"/>
            <w:tcBorders>
              <w:left w:val="single" w:sz="4" w:space="0" w:color="DEE2F0"/>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Overige fysiotherapie</w:t>
            </w:r>
          </w:p>
        </w:tc>
        <w:tc>
          <w:tcPr>
            <w:tcW w:w="0" w:type="auto"/>
            <w:tcBorders>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Nee, alleen vergoed via aanvullende verzekering</w:t>
            </w:r>
          </w:p>
        </w:tc>
        <w:tc>
          <w:tcPr>
            <w:tcW w:w="0" w:type="auto"/>
            <w:tcBorders>
              <w:bottom w:val="single" w:sz="4" w:space="0" w:color="DEE2F0"/>
              <w:right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Nee</w:t>
            </w:r>
          </w:p>
        </w:tc>
      </w:tr>
    </w:tbl>
    <w:p w:rsidR="009B7F1C" w:rsidRPr="009B7F1C" w:rsidRDefault="009B7F1C" w:rsidP="009B7F1C">
      <w:pPr>
        <w:shd w:val="clear" w:color="auto" w:fill="FFFFFF"/>
        <w:spacing w:before="100" w:beforeAutospacing="1" w:after="100" w:afterAutospacing="1" w:line="240" w:lineRule="auto"/>
        <w:outlineLvl w:val="2"/>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Chronische lijst</w:t>
      </w:r>
    </w:p>
    <w:p w:rsidR="009B7F1C" w:rsidRPr="009B7F1C" w:rsidRDefault="009B7F1C" w:rsidP="009B7F1C">
      <w:pPr>
        <w:shd w:val="clear" w:color="auto" w:fill="FFFFFF"/>
        <w:spacing w:before="100" w:beforeAutospacing="1" w:after="100" w:afterAutospacing="1"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Voor een aantal aandoeningen is langdurige fysiotherapeutische zorg noodzakelijk. Deze aandoeningen staan vermeld op de zogenaamde ‘chronische lijst’.</w:t>
      </w:r>
    </w:p>
    <w:p w:rsidR="009B7F1C" w:rsidRPr="009B7F1C" w:rsidRDefault="009B7F1C" w:rsidP="009B7F1C">
      <w:pPr>
        <w:shd w:val="clear" w:color="auto" w:fill="FFFFFF"/>
        <w:spacing w:before="100" w:beforeAutospacing="1" w:after="100" w:afterAutospacing="1"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Hieronder volgen enkele voorbeelden van aandoeningen die op deze lijst staan, waardoor behandelingen onder bepaalde voorwaarden vergoed kunnen worden vanuit de basisverzekering.</w:t>
      </w:r>
    </w:p>
    <w:p w:rsidR="009B7F1C" w:rsidRPr="009B7F1C" w:rsidRDefault="009B7F1C" w:rsidP="009B7F1C">
      <w:pPr>
        <w:numPr>
          <w:ilvl w:val="0"/>
          <w:numId w:val="1"/>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Ruggenmergaandoening</w:t>
      </w:r>
    </w:p>
    <w:p w:rsidR="009B7F1C" w:rsidRPr="009B7F1C" w:rsidRDefault="009B7F1C" w:rsidP="009B7F1C">
      <w:pPr>
        <w:numPr>
          <w:ilvl w:val="0"/>
          <w:numId w:val="1"/>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Multipele sclerose (MS)</w:t>
      </w:r>
    </w:p>
    <w:p w:rsidR="009B7F1C" w:rsidRPr="009B7F1C" w:rsidRDefault="009B7F1C" w:rsidP="009B7F1C">
      <w:pPr>
        <w:numPr>
          <w:ilvl w:val="0"/>
          <w:numId w:val="1"/>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Spierziekte</w:t>
      </w:r>
    </w:p>
    <w:p w:rsidR="009B7F1C" w:rsidRPr="009B7F1C" w:rsidRDefault="009B7F1C" w:rsidP="009B7F1C">
      <w:pPr>
        <w:numPr>
          <w:ilvl w:val="0"/>
          <w:numId w:val="1"/>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Whiplash</w:t>
      </w:r>
    </w:p>
    <w:p w:rsidR="009B7F1C" w:rsidRPr="009B7F1C" w:rsidRDefault="009B7F1C" w:rsidP="009B7F1C">
      <w:pPr>
        <w:numPr>
          <w:ilvl w:val="0"/>
          <w:numId w:val="1"/>
        </w:numPr>
        <w:shd w:val="clear" w:color="auto" w:fill="FFFFFF"/>
        <w:spacing w:after="0" w:line="240" w:lineRule="auto"/>
        <w:rPr>
          <w:rFonts w:ascii="Arial" w:eastAsia="Times New Roman" w:hAnsi="Arial" w:cs="Arial"/>
          <w:color w:val="00104B"/>
          <w:sz w:val="20"/>
          <w:szCs w:val="20"/>
          <w:lang w:eastAsia="nl-NL"/>
        </w:rPr>
      </w:pPr>
      <w:proofErr w:type="spellStart"/>
      <w:r w:rsidRPr="009B7F1C">
        <w:rPr>
          <w:rFonts w:ascii="Arial" w:eastAsia="Times New Roman" w:hAnsi="Arial" w:cs="Arial"/>
          <w:color w:val="00104B"/>
          <w:sz w:val="20"/>
          <w:szCs w:val="20"/>
          <w:lang w:eastAsia="nl-NL"/>
        </w:rPr>
        <w:t>Frozen</w:t>
      </w:r>
      <w:proofErr w:type="spellEnd"/>
      <w:r w:rsidRPr="009B7F1C">
        <w:rPr>
          <w:rFonts w:ascii="Arial" w:eastAsia="Times New Roman" w:hAnsi="Arial" w:cs="Arial"/>
          <w:color w:val="00104B"/>
          <w:sz w:val="20"/>
          <w:szCs w:val="20"/>
          <w:lang w:eastAsia="nl-NL"/>
        </w:rPr>
        <w:t xml:space="preserve"> </w:t>
      </w:r>
      <w:proofErr w:type="spellStart"/>
      <w:r w:rsidRPr="009B7F1C">
        <w:rPr>
          <w:rFonts w:ascii="Arial" w:eastAsia="Times New Roman" w:hAnsi="Arial" w:cs="Arial"/>
          <w:color w:val="00104B"/>
          <w:sz w:val="20"/>
          <w:szCs w:val="20"/>
          <w:lang w:eastAsia="nl-NL"/>
        </w:rPr>
        <w:t>shoulder</w:t>
      </w:r>
      <w:proofErr w:type="spellEnd"/>
    </w:p>
    <w:p w:rsidR="009B7F1C" w:rsidRPr="009B7F1C" w:rsidRDefault="009B7F1C" w:rsidP="009B7F1C">
      <w:pPr>
        <w:numPr>
          <w:ilvl w:val="0"/>
          <w:numId w:val="1"/>
        </w:numPr>
        <w:shd w:val="clear" w:color="auto" w:fill="FFFFFF"/>
        <w:spacing w:after="0" w:line="240" w:lineRule="auto"/>
        <w:rPr>
          <w:rFonts w:ascii="Arial" w:eastAsia="Times New Roman" w:hAnsi="Arial" w:cs="Arial"/>
          <w:color w:val="00104B"/>
          <w:sz w:val="20"/>
          <w:szCs w:val="20"/>
          <w:lang w:eastAsia="nl-NL"/>
        </w:rPr>
      </w:pPr>
      <w:proofErr w:type="spellStart"/>
      <w:r w:rsidRPr="009B7F1C">
        <w:rPr>
          <w:rFonts w:ascii="Arial" w:eastAsia="Times New Roman" w:hAnsi="Arial" w:cs="Arial"/>
          <w:color w:val="00104B"/>
          <w:sz w:val="20"/>
          <w:szCs w:val="20"/>
          <w:lang w:eastAsia="nl-NL"/>
        </w:rPr>
        <w:t>Myasthenia</w:t>
      </w:r>
      <w:proofErr w:type="spellEnd"/>
      <w:r w:rsidRPr="009B7F1C">
        <w:rPr>
          <w:rFonts w:ascii="Arial" w:eastAsia="Times New Roman" w:hAnsi="Arial" w:cs="Arial"/>
          <w:color w:val="00104B"/>
          <w:sz w:val="20"/>
          <w:szCs w:val="20"/>
          <w:lang w:eastAsia="nl-NL"/>
        </w:rPr>
        <w:t xml:space="preserve"> </w:t>
      </w:r>
      <w:proofErr w:type="spellStart"/>
      <w:r w:rsidRPr="009B7F1C">
        <w:rPr>
          <w:rFonts w:ascii="Arial" w:eastAsia="Times New Roman" w:hAnsi="Arial" w:cs="Arial"/>
          <w:color w:val="00104B"/>
          <w:sz w:val="20"/>
          <w:szCs w:val="20"/>
          <w:lang w:eastAsia="nl-NL"/>
        </w:rPr>
        <w:t>gravis</w:t>
      </w:r>
      <w:proofErr w:type="spellEnd"/>
    </w:p>
    <w:p w:rsidR="009B7F1C" w:rsidRPr="009B7F1C" w:rsidRDefault="009B7F1C" w:rsidP="009B7F1C">
      <w:pPr>
        <w:numPr>
          <w:ilvl w:val="0"/>
          <w:numId w:val="1"/>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Ernstige reumatoïde artritis (RA)</w:t>
      </w:r>
    </w:p>
    <w:p w:rsidR="009B7F1C" w:rsidRPr="009B7F1C" w:rsidRDefault="009B7F1C" w:rsidP="009B7F1C">
      <w:pPr>
        <w:shd w:val="clear" w:color="auto" w:fill="FFFFFF"/>
        <w:spacing w:before="100" w:beforeAutospacing="1" w:after="100" w:afterAutospacing="1"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De volledige lijst aandoeningen op de </w:t>
      </w:r>
      <w:hyperlink r:id="rId5" w:tgtFrame="_blank" w:history="1">
        <w:r w:rsidRPr="009B7F1C">
          <w:rPr>
            <w:rFonts w:ascii="Arial" w:eastAsia="Times New Roman" w:hAnsi="Arial" w:cs="Arial"/>
            <w:color w:val="1841FF"/>
            <w:sz w:val="20"/>
            <w:szCs w:val="20"/>
            <w:u w:val="single"/>
            <w:lang w:eastAsia="nl-NL"/>
          </w:rPr>
          <w:t>chronische lijst (2024) vind je hier</w:t>
        </w:r>
      </w:hyperlink>
      <w:r w:rsidRPr="009B7F1C">
        <w:rPr>
          <w:rFonts w:ascii="Arial" w:eastAsia="Times New Roman" w:hAnsi="Arial" w:cs="Arial"/>
          <w:color w:val="00104B"/>
          <w:sz w:val="20"/>
          <w:szCs w:val="20"/>
          <w:lang w:eastAsia="nl-NL"/>
        </w:rPr>
        <w:t>.</w:t>
      </w:r>
    </w:p>
    <w:p w:rsidR="009B7F1C" w:rsidRPr="009B7F1C" w:rsidRDefault="009B7F1C" w:rsidP="009B7F1C">
      <w:pPr>
        <w:shd w:val="clear" w:color="auto" w:fill="FFFFFF"/>
        <w:spacing w:before="100" w:beforeAutospacing="1" w:after="100" w:afterAutospacing="1" w:line="240" w:lineRule="auto"/>
        <w:outlineLvl w:val="2"/>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Voorwaarden</w:t>
      </w:r>
    </w:p>
    <w:p w:rsidR="009B7F1C" w:rsidRPr="009B7F1C" w:rsidRDefault="009B7F1C" w:rsidP="009B7F1C">
      <w:pPr>
        <w:numPr>
          <w:ilvl w:val="0"/>
          <w:numId w:val="2"/>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 xml:space="preserve">Per chronische indicatie betaal je alleen de eerste 20 behandelingen </w:t>
      </w:r>
      <w:proofErr w:type="spellStart"/>
      <w:r w:rsidRPr="009B7F1C">
        <w:rPr>
          <w:rFonts w:ascii="Arial" w:eastAsia="Times New Roman" w:hAnsi="Arial" w:cs="Arial"/>
          <w:color w:val="00104B"/>
          <w:sz w:val="20"/>
          <w:szCs w:val="20"/>
          <w:lang w:eastAsia="nl-NL"/>
        </w:rPr>
        <w:t>éénmalig</w:t>
      </w:r>
      <w:proofErr w:type="spellEnd"/>
      <w:r w:rsidRPr="009B7F1C">
        <w:rPr>
          <w:rFonts w:ascii="Arial" w:eastAsia="Times New Roman" w:hAnsi="Arial" w:cs="Arial"/>
          <w:color w:val="00104B"/>
          <w:sz w:val="20"/>
          <w:szCs w:val="20"/>
          <w:lang w:eastAsia="nl-NL"/>
        </w:rPr>
        <w:t xml:space="preserve"> zelf. Zelfs als je wisselt van verzekeraar. </w:t>
      </w:r>
    </w:p>
    <w:p w:rsidR="009B7F1C" w:rsidRPr="009B7F1C" w:rsidRDefault="009B7F1C" w:rsidP="009B7F1C">
      <w:pPr>
        <w:numPr>
          <w:ilvl w:val="0"/>
          <w:numId w:val="2"/>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De behandelingen die door de basisverzekering worden gedekt, vallen onder het </w:t>
      </w:r>
      <w:hyperlink r:id="rId6" w:history="1">
        <w:r w:rsidRPr="009B7F1C">
          <w:rPr>
            <w:rFonts w:ascii="Arial" w:eastAsia="Times New Roman" w:hAnsi="Arial" w:cs="Arial"/>
            <w:color w:val="1841FF"/>
            <w:sz w:val="20"/>
            <w:szCs w:val="20"/>
            <w:u w:val="single"/>
            <w:lang w:eastAsia="nl-NL"/>
          </w:rPr>
          <w:t>eigen risico</w:t>
        </w:r>
      </w:hyperlink>
      <w:r w:rsidRPr="009B7F1C">
        <w:rPr>
          <w:rFonts w:ascii="Arial" w:eastAsia="Times New Roman" w:hAnsi="Arial" w:cs="Arial"/>
          <w:color w:val="00104B"/>
          <w:sz w:val="20"/>
          <w:szCs w:val="20"/>
          <w:lang w:eastAsia="nl-NL"/>
        </w:rPr>
        <w:t> van de verzekerde.</w:t>
      </w:r>
    </w:p>
    <w:p w:rsidR="009B7F1C" w:rsidRPr="009B7F1C" w:rsidRDefault="009B7F1C" w:rsidP="009B7F1C">
      <w:pPr>
        <w:numPr>
          <w:ilvl w:val="0"/>
          <w:numId w:val="2"/>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Let er op of jouw </w:t>
      </w:r>
      <w:hyperlink r:id="rId7" w:history="1">
        <w:r w:rsidRPr="009B7F1C">
          <w:rPr>
            <w:rFonts w:ascii="Arial" w:eastAsia="Times New Roman" w:hAnsi="Arial" w:cs="Arial"/>
            <w:color w:val="1841FF"/>
            <w:sz w:val="20"/>
            <w:szCs w:val="20"/>
            <w:u w:val="single"/>
            <w:lang w:eastAsia="nl-NL"/>
          </w:rPr>
          <w:t>zorgverzekeraar</w:t>
        </w:r>
      </w:hyperlink>
      <w:r w:rsidRPr="009B7F1C">
        <w:rPr>
          <w:rFonts w:ascii="Arial" w:eastAsia="Times New Roman" w:hAnsi="Arial" w:cs="Arial"/>
          <w:color w:val="00104B"/>
          <w:sz w:val="20"/>
          <w:szCs w:val="20"/>
          <w:lang w:eastAsia="nl-NL"/>
        </w:rPr>
        <w:t> een contract heeft met jouw fysiotherapeut, anders is de kans aanwezig dat je zelf een deel van de rekening moet betalen.</w:t>
      </w:r>
    </w:p>
    <w:p w:rsidR="009B7F1C" w:rsidRPr="009B7F1C" w:rsidRDefault="009B7F1C" w:rsidP="009B7F1C">
      <w:pPr>
        <w:numPr>
          <w:ilvl w:val="0"/>
          <w:numId w:val="2"/>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lastRenderedPageBreak/>
        <w:t>Een verwijsbriefje van de huisarts is meestal niet vereist voor een bezoek aan een fysiotherapeut, tenzij de zorgverzekeraar dit uitdrukkelijk verlangt.</w:t>
      </w:r>
    </w:p>
    <w:p w:rsidR="009B7F1C" w:rsidRPr="009B7F1C" w:rsidRDefault="009B7F1C" w:rsidP="009B7F1C">
      <w:pPr>
        <w:numPr>
          <w:ilvl w:val="0"/>
          <w:numId w:val="2"/>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Bij een (chronische) aandoening zal er eerst een diagnose moeten worden gesteld door een arts/specialist.</w:t>
      </w:r>
    </w:p>
    <w:p w:rsidR="009B7F1C" w:rsidRPr="009B7F1C" w:rsidRDefault="009B7F1C" w:rsidP="009B7F1C">
      <w:pPr>
        <w:shd w:val="clear" w:color="auto" w:fill="F2F4FC"/>
        <w:spacing w:after="10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Wanneer je zonder verwijzing naar een fysiotherapeut gaat, brengt de fysiotherapeut de eerste keer vaak twee behandelingen in rekening. Dit komt omdat de fysiotherapeut in dat geval zelf een diagnose moet stellen, een taak die normaal gesproken op basis van de verwijzing van de huisarts wordt uitgevoerd.</w:t>
      </w:r>
    </w:p>
    <w:p w:rsidR="009B7F1C" w:rsidRPr="009B7F1C" w:rsidRDefault="009B7F1C" w:rsidP="009B7F1C">
      <w:pPr>
        <w:shd w:val="clear" w:color="auto" w:fill="FFFFFF"/>
        <w:spacing w:before="100" w:beforeAutospacing="1" w:after="100" w:afterAutospacing="1" w:line="240" w:lineRule="auto"/>
        <w:outlineLvl w:val="1"/>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Vergoeding basisverzekering kinderen</w:t>
      </w:r>
    </w:p>
    <w:p w:rsidR="009B7F1C" w:rsidRPr="009B7F1C" w:rsidRDefault="009B7F1C" w:rsidP="009B7F1C">
      <w:pPr>
        <w:shd w:val="clear" w:color="auto" w:fill="FFFFFF"/>
        <w:spacing w:before="100" w:beforeAutospacing="1" w:after="100" w:afterAutospacing="1"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 xml:space="preserve">Een overzicht van de vergoedingen voor </w:t>
      </w:r>
      <w:proofErr w:type="spellStart"/>
      <w:r w:rsidRPr="009B7F1C">
        <w:rPr>
          <w:rFonts w:ascii="Arial" w:eastAsia="Times New Roman" w:hAnsi="Arial" w:cs="Arial"/>
          <w:color w:val="00104B"/>
          <w:sz w:val="20"/>
          <w:szCs w:val="20"/>
          <w:lang w:eastAsia="nl-NL"/>
        </w:rPr>
        <w:t>fysio</w:t>
      </w:r>
      <w:proofErr w:type="spellEnd"/>
      <w:r w:rsidRPr="009B7F1C">
        <w:rPr>
          <w:rFonts w:ascii="Arial" w:eastAsia="Times New Roman" w:hAnsi="Arial" w:cs="Arial"/>
          <w:color w:val="00104B"/>
          <w:sz w:val="20"/>
          <w:szCs w:val="20"/>
          <w:lang w:eastAsia="nl-NL"/>
        </w:rPr>
        <w:t xml:space="preserve"> in het basispakket, voor kinderen tot 18 jaar:</w:t>
      </w:r>
    </w:p>
    <w:tbl>
      <w:tblPr>
        <w:tblW w:w="10099" w:type="dxa"/>
        <w:tblCellSpacing w:w="15" w:type="dxa"/>
        <w:tblCellMar>
          <w:top w:w="15" w:type="dxa"/>
          <w:left w:w="15" w:type="dxa"/>
          <w:bottom w:w="15" w:type="dxa"/>
          <w:right w:w="15" w:type="dxa"/>
        </w:tblCellMar>
        <w:tblLook w:val="04A0"/>
      </w:tblPr>
      <w:tblGrid>
        <w:gridCol w:w="5207"/>
        <w:gridCol w:w="3880"/>
        <w:gridCol w:w="1012"/>
      </w:tblGrid>
      <w:tr w:rsidR="009B7F1C" w:rsidRPr="009B7F1C" w:rsidTr="009B7F1C">
        <w:trPr>
          <w:tblHeader/>
          <w:tblCellSpacing w:w="15" w:type="dxa"/>
        </w:trPr>
        <w:tc>
          <w:tcPr>
            <w:tcW w:w="0" w:type="auto"/>
            <w:shd w:val="clear" w:color="auto" w:fill="auto"/>
            <w:vAlign w:val="center"/>
            <w:hideMark/>
          </w:tcPr>
          <w:p w:rsidR="009B7F1C" w:rsidRPr="009B7F1C" w:rsidRDefault="009B7F1C" w:rsidP="009B7F1C">
            <w:pPr>
              <w:spacing w:after="0" w:line="240" w:lineRule="auto"/>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Soort fysiotherapie</w:t>
            </w:r>
          </w:p>
        </w:tc>
        <w:tc>
          <w:tcPr>
            <w:tcW w:w="0" w:type="auto"/>
            <w:shd w:val="clear" w:color="auto" w:fill="auto"/>
            <w:vAlign w:val="center"/>
            <w:hideMark/>
          </w:tcPr>
          <w:p w:rsidR="009B7F1C" w:rsidRPr="009B7F1C" w:rsidRDefault="009B7F1C" w:rsidP="009B7F1C">
            <w:pPr>
              <w:spacing w:after="0" w:line="240" w:lineRule="auto"/>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Dekking basisverzekering</w:t>
            </w:r>
          </w:p>
        </w:tc>
        <w:tc>
          <w:tcPr>
            <w:tcW w:w="0" w:type="auto"/>
            <w:shd w:val="clear" w:color="auto" w:fill="auto"/>
            <w:vAlign w:val="center"/>
            <w:hideMark/>
          </w:tcPr>
          <w:p w:rsidR="009B7F1C" w:rsidRPr="009B7F1C" w:rsidRDefault="009B7F1C" w:rsidP="009B7F1C">
            <w:pPr>
              <w:spacing w:after="0" w:line="240" w:lineRule="auto"/>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Eigen risico</w:t>
            </w:r>
          </w:p>
        </w:tc>
      </w:tr>
      <w:tr w:rsidR="009B7F1C" w:rsidRPr="009B7F1C" w:rsidTr="009B7F1C">
        <w:trPr>
          <w:tblCellSpacing w:w="15" w:type="dxa"/>
        </w:trPr>
        <w:tc>
          <w:tcPr>
            <w:tcW w:w="0" w:type="auto"/>
            <w:tcBorders>
              <w:top w:val="single" w:sz="4" w:space="0" w:color="DEE2F0"/>
              <w:left w:val="single" w:sz="4" w:space="0" w:color="DEE2F0"/>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Fysiotherapie bij een chronische aandoening die staat op de ‘chronische lijst’</w:t>
            </w:r>
          </w:p>
        </w:tc>
        <w:tc>
          <w:tcPr>
            <w:tcW w:w="0" w:type="auto"/>
            <w:tcBorders>
              <w:top w:val="single" w:sz="4" w:space="0" w:color="DEE2F0"/>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Volledige dekking bij een indicatie op de chronische lijst</w:t>
            </w:r>
          </w:p>
        </w:tc>
        <w:tc>
          <w:tcPr>
            <w:tcW w:w="0" w:type="auto"/>
            <w:tcBorders>
              <w:top w:val="single" w:sz="4" w:space="0" w:color="DEE2F0"/>
              <w:bottom w:val="single" w:sz="4" w:space="0" w:color="DEE2F0"/>
              <w:right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Nee</w:t>
            </w:r>
          </w:p>
        </w:tc>
      </w:tr>
      <w:tr w:rsidR="009B7F1C" w:rsidRPr="009B7F1C" w:rsidTr="009B7F1C">
        <w:trPr>
          <w:tblCellSpacing w:w="15" w:type="dxa"/>
        </w:trPr>
        <w:tc>
          <w:tcPr>
            <w:tcW w:w="0" w:type="auto"/>
            <w:tcBorders>
              <w:left w:val="single" w:sz="4" w:space="0" w:color="DEE2F0"/>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Fysiotherapie bij artrose aan de knie of heup</w:t>
            </w:r>
          </w:p>
        </w:tc>
        <w:tc>
          <w:tcPr>
            <w:tcW w:w="0" w:type="auto"/>
            <w:tcBorders>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Zie tabel volwassenen hierboven</w:t>
            </w:r>
          </w:p>
        </w:tc>
        <w:tc>
          <w:tcPr>
            <w:tcW w:w="0" w:type="auto"/>
            <w:tcBorders>
              <w:bottom w:val="single" w:sz="4" w:space="0" w:color="DEE2F0"/>
              <w:right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Nee</w:t>
            </w:r>
          </w:p>
        </w:tc>
      </w:tr>
      <w:tr w:rsidR="009B7F1C" w:rsidRPr="009B7F1C" w:rsidTr="009B7F1C">
        <w:trPr>
          <w:tblCellSpacing w:w="15" w:type="dxa"/>
        </w:trPr>
        <w:tc>
          <w:tcPr>
            <w:tcW w:w="0" w:type="auto"/>
            <w:tcBorders>
              <w:left w:val="single" w:sz="4" w:space="0" w:color="DEE2F0"/>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Bekkenfysiotherapie bij urineverlies</w:t>
            </w:r>
          </w:p>
        </w:tc>
        <w:tc>
          <w:tcPr>
            <w:tcW w:w="0" w:type="auto"/>
            <w:tcBorders>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Zie tabel volwassenen hierboven</w:t>
            </w:r>
          </w:p>
        </w:tc>
        <w:tc>
          <w:tcPr>
            <w:tcW w:w="0" w:type="auto"/>
            <w:tcBorders>
              <w:bottom w:val="single" w:sz="4" w:space="0" w:color="DEE2F0"/>
              <w:right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Nee</w:t>
            </w:r>
          </w:p>
        </w:tc>
      </w:tr>
      <w:tr w:rsidR="009B7F1C" w:rsidRPr="009B7F1C" w:rsidTr="009B7F1C">
        <w:trPr>
          <w:tblCellSpacing w:w="15" w:type="dxa"/>
        </w:trPr>
        <w:tc>
          <w:tcPr>
            <w:tcW w:w="0" w:type="auto"/>
            <w:tcBorders>
              <w:left w:val="single" w:sz="4" w:space="0" w:color="DEE2F0"/>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Fysiotherapie voor de behandeling van etalagebenen</w:t>
            </w:r>
          </w:p>
        </w:tc>
        <w:tc>
          <w:tcPr>
            <w:tcW w:w="0" w:type="auto"/>
            <w:tcBorders>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Zie tabel volwassenen hierboven</w:t>
            </w:r>
          </w:p>
        </w:tc>
        <w:tc>
          <w:tcPr>
            <w:tcW w:w="0" w:type="auto"/>
            <w:tcBorders>
              <w:bottom w:val="single" w:sz="4" w:space="0" w:color="DEE2F0"/>
              <w:right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Nee</w:t>
            </w:r>
          </w:p>
        </w:tc>
      </w:tr>
      <w:tr w:rsidR="009B7F1C" w:rsidRPr="009B7F1C" w:rsidTr="009B7F1C">
        <w:trPr>
          <w:tblCellSpacing w:w="15" w:type="dxa"/>
        </w:trPr>
        <w:tc>
          <w:tcPr>
            <w:tcW w:w="0" w:type="auto"/>
            <w:tcBorders>
              <w:left w:val="single" w:sz="4" w:space="0" w:color="DEE2F0"/>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Fysiotherapie tijdens een ziekenhuisopname</w:t>
            </w:r>
          </w:p>
        </w:tc>
        <w:tc>
          <w:tcPr>
            <w:tcW w:w="0" w:type="auto"/>
            <w:tcBorders>
              <w:bottom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Voor zover er behandelingen nodig zijn</w:t>
            </w:r>
          </w:p>
        </w:tc>
        <w:tc>
          <w:tcPr>
            <w:tcW w:w="0" w:type="auto"/>
            <w:tcBorders>
              <w:bottom w:val="single" w:sz="4" w:space="0" w:color="DEE2F0"/>
              <w:right w:val="single" w:sz="4" w:space="0" w:color="DEE2F0"/>
            </w:tcBorders>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Nee</w:t>
            </w:r>
          </w:p>
        </w:tc>
      </w:tr>
      <w:tr w:rsidR="009B7F1C" w:rsidRPr="009B7F1C" w:rsidTr="009B7F1C">
        <w:trPr>
          <w:tblCellSpacing w:w="15" w:type="dxa"/>
        </w:trPr>
        <w:tc>
          <w:tcPr>
            <w:tcW w:w="0" w:type="auto"/>
            <w:tcBorders>
              <w:left w:val="single" w:sz="4" w:space="0" w:color="DEE2F0"/>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Overige fysiotherapie</w:t>
            </w:r>
          </w:p>
        </w:tc>
        <w:tc>
          <w:tcPr>
            <w:tcW w:w="0" w:type="auto"/>
            <w:tcBorders>
              <w:bottom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Vergoeding van de eerste 9 behandelingen.</w:t>
            </w:r>
            <w:r w:rsidRPr="009B7F1C">
              <w:rPr>
                <w:rFonts w:ascii="Arial" w:eastAsia="Times New Roman" w:hAnsi="Arial" w:cs="Arial"/>
                <w:sz w:val="20"/>
                <w:szCs w:val="20"/>
                <w:lang w:eastAsia="nl-NL"/>
              </w:rPr>
              <w:br/>
              <w:t>Indien noodzakelijk: 9 extra behandelingen</w:t>
            </w:r>
          </w:p>
        </w:tc>
        <w:tc>
          <w:tcPr>
            <w:tcW w:w="0" w:type="auto"/>
            <w:tcBorders>
              <w:bottom w:val="single" w:sz="4" w:space="0" w:color="DEE2F0"/>
              <w:right w:val="single" w:sz="4" w:space="0" w:color="DEE2F0"/>
            </w:tcBorders>
            <w:shd w:val="clear" w:color="auto" w:fill="FFFFFF"/>
            <w:vAlign w:val="center"/>
            <w:hideMark/>
          </w:tcPr>
          <w:p w:rsidR="009B7F1C" w:rsidRPr="009B7F1C" w:rsidRDefault="009B7F1C" w:rsidP="009B7F1C">
            <w:pPr>
              <w:spacing w:after="0" w:line="240" w:lineRule="auto"/>
              <w:rPr>
                <w:rFonts w:ascii="Arial" w:eastAsia="Times New Roman" w:hAnsi="Arial" w:cs="Arial"/>
                <w:sz w:val="20"/>
                <w:szCs w:val="20"/>
                <w:lang w:eastAsia="nl-NL"/>
              </w:rPr>
            </w:pPr>
            <w:r w:rsidRPr="009B7F1C">
              <w:rPr>
                <w:rFonts w:ascii="Arial" w:eastAsia="Times New Roman" w:hAnsi="Arial" w:cs="Arial"/>
                <w:sz w:val="20"/>
                <w:szCs w:val="20"/>
                <w:lang w:eastAsia="nl-NL"/>
              </w:rPr>
              <w:t>Nee</w:t>
            </w:r>
          </w:p>
        </w:tc>
      </w:tr>
    </w:tbl>
    <w:p w:rsidR="009B7F1C" w:rsidRPr="009B7F1C" w:rsidRDefault="009B7F1C" w:rsidP="009B7F1C">
      <w:pPr>
        <w:shd w:val="clear" w:color="auto" w:fill="FFFFFF"/>
        <w:spacing w:before="100" w:beforeAutospacing="1" w:after="100" w:afterAutospacing="1" w:line="240" w:lineRule="auto"/>
        <w:outlineLvl w:val="1"/>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Vergoeding aanvullende verzekering</w:t>
      </w:r>
    </w:p>
    <w:p w:rsidR="009B7F1C" w:rsidRPr="009B7F1C" w:rsidRDefault="009B7F1C" w:rsidP="009B7F1C">
      <w:pPr>
        <w:shd w:val="clear" w:color="auto" w:fill="FFFFFF"/>
        <w:spacing w:before="100" w:beforeAutospacing="1" w:after="100" w:afterAutospacing="1"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Iedereen met spier- of gewrichtsklachten die niet onder de basisverzekering vallen, kan een aanvullende zorgverzekering met fysiotherapiedekking afsluiten. Een andere optie is om de behandelingen zelf te betalen.</w:t>
      </w:r>
    </w:p>
    <w:p w:rsidR="009B7F1C" w:rsidRPr="009B7F1C" w:rsidRDefault="009B7F1C" w:rsidP="009B7F1C">
      <w:pPr>
        <w:shd w:val="clear" w:color="auto" w:fill="FFFFFF"/>
        <w:spacing w:before="100" w:beforeAutospacing="1" w:after="100" w:afterAutospacing="1"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 xml:space="preserve">De vergoedingen van oefentherapie </w:t>
      </w:r>
      <w:proofErr w:type="spellStart"/>
      <w:r w:rsidRPr="009B7F1C">
        <w:rPr>
          <w:rFonts w:ascii="Arial" w:eastAsia="Times New Roman" w:hAnsi="Arial" w:cs="Arial"/>
          <w:color w:val="00104B"/>
          <w:sz w:val="20"/>
          <w:szCs w:val="20"/>
          <w:lang w:eastAsia="nl-NL"/>
        </w:rPr>
        <w:t>Cesar</w:t>
      </w:r>
      <w:proofErr w:type="spellEnd"/>
      <w:r w:rsidRPr="009B7F1C">
        <w:rPr>
          <w:rFonts w:ascii="Arial" w:eastAsia="Times New Roman" w:hAnsi="Arial" w:cs="Arial"/>
          <w:color w:val="00104B"/>
          <w:sz w:val="20"/>
          <w:szCs w:val="20"/>
          <w:lang w:eastAsia="nl-NL"/>
        </w:rPr>
        <w:t>/Mensendieck vanuit een aanvullend pakket komen overeen met de vergoedingen voor fysiotherapie.</w:t>
      </w:r>
    </w:p>
    <w:p w:rsidR="009B7F1C" w:rsidRPr="009B7F1C" w:rsidRDefault="009B7F1C" w:rsidP="009B7F1C">
      <w:pPr>
        <w:shd w:val="clear" w:color="auto" w:fill="FFFFFF"/>
        <w:spacing w:before="100" w:beforeAutospacing="1" w:after="100" w:afterAutospacing="1"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Dit geldt </w:t>
      </w:r>
      <w:r w:rsidRPr="009B7F1C">
        <w:rPr>
          <w:rFonts w:ascii="Arial" w:eastAsia="Times New Roman" w:hAnsi="Arial" w:cs="Arial"/>
          <w:b/>
          <w:bCs/>
          <w:color w:val="00104B"/>
          <w:sz w:val="20"/>
          <w:szCs w:val="20"/>
          <w:lang w:eastAsia="nl-NL"/>
        </w:rPr>
        <w:t>niet</w:t>
      </w:r>
      <w:r w:rsidRPr="009B7F1C">
        <w:rPr>
          <w:rFonts w:ascii="Arial" w:eastAsia="Times New Roman" w:hAnsi="Arial" w:cs="Arial"/>
          <w:color w:val="00104B"/>
          <w:sz w:val="20"/>
          <w:szCs w:val="20"/>
          <w:lang w:eastAsia="nl-NL"/>
        </w:rPr>
        <w:t> voor </w:t>
      </w:r>
      <w:hyperlink r:id="rId8" w:history="1">
        <w:r w:rsidRPr="009B7F1C">
          <w:rPr>
            <w:rFonts w:ascii="Arial" w:eastAsia="Times New Roman" w:hAnsi="Arial" w:cs="Arial"/>
            <w:color w:val="1841FF"/>
            <w:sz w:val="20"/>
            <w:szCs w:val="20"/>
            <w:u w:val="single"/>
            <w:lang w:eastAsia="nl-NL"/>
          </w:rPr>
          <w:t>manuele therapie</w:t>
        </w:r>
      </w:hyperlink>
      <w:r w:rsidRPr="009B7F1C">
        <w:rPr>
          <w:rFonts w:ascii="Arial" w:eastAsia="Times New Roman" w:hAnsi="Arial" w:cs="Arial"/>
          <w:color w:val="00104B"/>
          <w:sz w:val="20"/>
          <w:szCs w:val="20"/>
          <w:lang w:eastAsia="nl-NL"/>
        </w:rPr>
        <w:t>, waar afwijkende vergoedingen gelden. Het aantal behandeling per verzekeraar voor manuele therapie is meestal lager. Controleer daarom je polis of neem contact op met de zorgverzekeraar voor de vergoeding en voorwaarden.</w:t>
      </w:r>
    </w:p>
    <w:p w:rsidR="009B7F1C" w:rsidRPr="009B7F1C" w:rsidRDefault="009B7F1C" w:rsidP="009B7F1C">
      <w:pPr>
        <w:shd w:val="clear" w:color="auto" w:fill="FFFFFF"/>
        <w:spacing w:before="100" w:beforeAutospacing="1" w:after="100" w:afterAutospacing="1"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Er zijn bovendien aparte vergoedingen voor </w:t>
      </w:r>
      <w:hyperlink r:id="rId9" w:history="1">
        <w:r w:rsidRPr="009B7F1C">
          <w:rPr>
            <w:rFonts w:ascii="Arial" w:eastAsia="Times New Roman" w:hAnsi="Arial" w:cs="Arial"/>
            <w:color w:val="1841FF"/>
            <w:sz w:val="20"/>
            <w:szCs w:val="20"/>
            <w:u w:val="single"/>
            <w:lang w:eastAsia="nl-NL"/>
          </w:rPr>
          <w:t>fysiotherapie na een ongeval</w:t>
        </w:r>
      </w:hyperlink>
      <w:r w:rsidRPr="009B7F1C">
        <w:rPr>
          <w:rFonts w:ascii="Arial" w:eastAsia="Times New Roman" w:hAnsi="Arial" w:cs="Arial"/>
          <w:color w:val="00104B"/>
          <w:sz w:val="20"/>
          <w:szCs w:val="20"/>
          <w:lang w:eastAsia="nl-NL"/>
        </w:rPr>
        <w:t>.</w:t>
      </w:r>
    </w:p>
    <w:p w:rsidR="009B7F1C" w:rsidRPr="009B7F1C" w:rsidRDefault="009B7F1C" w:rsidP="009B7F1C">
      <w:pPr>
        <w:shd w:val="clear" w:color="auto" w:fill="FFFFFF"/>
        <w:spacing w:before="100" w:beforeAutospacing="1" w:after="100" w:afterAutospacing="1" w:line="240" w:lineRule="auto"/>
        <w:outlineLvl w:val="2"/>
        <w:rPr>
          <w:rFonts w:ascii="Arial" w:eastAsia="Times New Roman" w:hAnsi="Arial" w:cs="Arial"/>
          <w:b/>
          <w:bCs/>
          <w:color w:val="00104B"/>
          <w:sz w:val="20"/>
          <w:szCs w:val="20"/>
          <w:lang w:eastAsia="nl-NL"/>
        </w:rPr>
      </w:pPr>
      <w:r w:rsidRPr="009B7F1C">
        <w:rPr>
          <w:rFonts w:ascii="Arial" w:eastAsia="Times New Roman" w:hAnsi="Arial" w:cs="Arial"/>
          <w:b/>
          <w:bCs/>
          <w:color w:val="00104B"/>
          <w:sz w:val="20"/>
          <w:szCs w:val="20"/>
          <w:lang w:eastAsia="nl-NL"/>
        </w:rPr>
        <w:t>Voorwaarden</w:t>
      </w:r>
    </w:p>
    <w:p w:rsidR="009B7F1C" w:rsidRPr="009B7F1C" w:rsidRDefault="009B7F1C" w:rsidP="009B7F1C">
      <w:pPr>
        <w:numPr>
          <w:ilvl w:val="0"/>
          <w:numId w:val="3"/>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Het is tegenwoordig niet meer nodig om een verwijsbriefje van de huisarts te vragen om naar de fysiotherapeut te gaan en voor vergoeding in aanmerking te komen.</w:t>
      </w:r>
    </w:p>
    <w:p w:rsidR="009B7F1C" w:rsidRPr="009B7F1C" w:rsidRDefault="009B7F1C" w:rsidP="009B7F1C">
      <w:pPr>
        <w:numPr>
          <w:ilvl w:val="0"/>
          <w:numId w:val="3"/>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De vergoedingen hieronder zijn gebaseerd op fysiotherapeuten die een contract hebben gesloten met de zorgverzekeraar.</w:t>
      </w:r>
    </w:p>
    <w:p w:rsidR="009B7F1C" w:rsidRPr="009B7F1C" w:rsidRDefault="009B7F1C" w:rsidP="009B7F1C">
      <w:pPr>
        <w:numPr>
          <w:ilvl w:val="0"/>
          <w:numId w:val="3"/>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Heeft de behandelend fysiotherapeut geen contract met de zorgverzekeraar? Dan valt de vergoeding voor de patiënt mogelijk lager uit. Informeer bij je verzekeraar voor meer informatie.</w:t>
      </w:r>
    </w:p>
    <w:p w:rsidR="009B7F1C" w:rsidRPr="009B7F1C" w:rsidRDefault="009B7F1C" w:rsidP="009B7F1C">
      <w:pPr>
        <w:numPr>
          <w:ilvl w:val="0"/>
          <w:numId w:val="3"/>
        </w:numPr>
        <w:shd w:val="clear" w:color="auto" w:fill="FFFFFF"/>
        <w:spacing w:after="0" w:line="240" w:lineRule="auto"/>
        <w:rPr>
          <w:rFonts w:ascii="Arial" w:eastAsia="Times New Roman" w:hAnsi="Arial" w:cs="Arial"/>
          <w:color w:val="00104B"/>
          <w:sz w:val="20"/>
          <w:szCs w:val="20"/>
          <w:lang w:eastAsia="nl-NL"/>
        </w:rPr>
      </w:pPr>
      <w:r w:rsidRPr="009B7F1C">
        <w:rPr>
          <w:rFonts w:ascii="Arial" w:eastAsia="Times New Roman" w:hAnsi="Arial" w:cs="Arial"/>
          <w:color w:val="00104B"/>
          <w:sz w:val="20"/>
          <w:szCs w:val="20"/>
          <w:lang w:eastAsia="nl-NL"/>
        </w:rPr>
        <w:t>Het eigen risico is </w:t>
      </w:r>
      <w:r w:rsidRPr="009B7F1C">
        <w:rPr>
          <w:rFonts w:ascii="Arial" w:eastAsia="Times New Roman" w:hAnsi="Arial" w:cs="Arial"/>
          <w:b/>
          <w:bCs/>
          <w:color w:val="00104B"/>
          <w:sz w:val="20"/>
          <w:szCs w:val="20"/>
          <w:lang w:eastAsia="nl-NL"/>
        </w:rPr>
        <w:t>niet</w:t>
      </w:r>
      <w:r w:rsidRPr="009B7F1C">
        <w:rPr>
          <w:rFonts w:ascii="Arial" w:eastAsia="Times New Roman" w:hAnsi="Arial" w:cs="Arial"/>
          <w:color w:val="00104B"/>
          <w:sz w:val="20"/>
          <w:szCs w:val="20"/>
          <w:lang w:eastAsia="nl-NL"/>
        </w:rPr>
        <w:t> van toepassing voor vergoeding via de aanvullende verzekering.</w:t>
      </w:r>
    </w:p>
    <w:p w:rsidR="008C119F" w:rsidRDefault="008C119F">
      <w:pPr>
        <w:rPr>
          <w:rFonts w:ascii="Arial" w:hAnsi="Arial" w:cs="Arial"/>
          <w:sz w:val="20"/>
          <w:szCs w:val="20"/>
        </w:rPr>
      </w:pPr>
      <w:r>
        <w:rPr>
          <w:rFonts w:ascii="Arial" w:hAnsi="Arial" w:cs="Arial"/>
          <w:sz w:val="20"/>
          <w:szCs w:val="20"/>
        </w:rPr>
        <w:br w:type="page"/>
      </w:r>
    </w:p>
    <w:p w:rsidR="008C119F" w:rsidRDefault="008C119F" w:rsidP="008C119F">
      <w:pPr>
        <w:pStyle w:val="Normaalweb"/>
      </w:pPr>
      <w:r>
        <w:rPr>
          <w:noProof/>
        </w:rPr>
        <w:lastRenderedPageBreak/>
        <w:drawing>
          <wp:anchor distT="0" distB="0" distL="114300" distR="114300" simplePos="0" relativeHeight="251658240" behindDoc="0" locked="0" layoutInCell="1" allowOverlap="1">
            <wp:simplePos x="0" y="0"/>
            <wp:positionH relativeFrom="column">
              <wp:posOffset>208915</wp:posOffset>
            </wp:positionH>
            <wp:positionV relativeFrom="paragraph">
              <wp:posOffset>-724535</wp:posOffset>
            </wp:positionV>
            <wp:extent cx="5210810" cy="10278745"/>
            <wp:effectExtent l="19050" t="0" r="8890" b="0"/>
            <wp:wrapThrough wrapText="bothSides">
              <wp:wrapPolygon edited="0">
                <wp:start x="-79" y="0"/>
                <wp:lineTo x="-79" y="21577"/>
                <wp:lineTo x="21637" y="21577"/>
                <wp:lineTo x="21637" y="0"/>
                <wp:lineTo x="-79" y="0"/>
              </wp:wrapPolygon>
            </wp:wrapThrough>
            <wp:docPr id="1" name="Afbeelding 1" descr="C:\Users\stanl\OneDrive\Documenten\infographic-zorgverzekeraars-nederland-december-20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l\OneDrive\Documenten\infographic-zorgverzekeraars-nederland-december-2024-2.png"/>
                    <pic:cNvPicPr>
                      <a:picLocks noChangeAspect="1" noChangeArrowheads="1"/>
                    </pic:cNvPicPr>
                  </pic:nvPicPr>
                  <pic:blipFill>
                    <a:blip r:embed="rId10"/>
                    <a:srcRect/>
                    <a:stretch>
                      <a:fillRect/>
                    </a:stretch>
                  </pic:blipFill>
                  <pic:spPr bwMode="auto">
                    <a:xfrm>
                      <a:off x="0" y="0"/>
                      <a:ext cx="5210810" cy="10278745"/>
                    </a:xfrm>
                    <a:prstGeom prst="rect">
                      <a:avLst/>
                    </a:prstGeom>
                    <a:noFill/>
                    <a:ln w="9525">
                      <a:noFill/>
                      <a:miter lim="800000"/>
                      <a:headEnd/>
                      <a:tailEnd/>
                    </a:ln>
                  </pic:spPr>
                </pic:pic>
              </a:graphicData>
            </a:graphic>
          </wp:anchor>
        </w:drawing>
      </w:r>
    </w:p>
    <w:p w:rsidR="00B211EC" w:rsidRPr="009B7F1C" w:rsidRDefault="00B211EC">
      <w:pPr>
        <w:rPr>
          <w:rFonts w:ascii="Arial" w:hAnsi="Arial" w:cs="Arial"/>
          <w:sz w:val="20"/>
          <w:szCs w:val="20"/>
        </w:rPr>
      </w:pPr>
    </w:p>
    <w:sectPr w:rsidR="00B211EC" w:rsidRPr="009B7F1C" w:rsidSect="00B211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40A92"/>
    <w:multiLevelType w:val="multilevel"/>
    <w:tmpl w:val="8866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164EC"/>
    <w:multiLevelType w:val="multilevel"/>
    <w:tmpl w:val="0A8A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711A29"/>
    <w:multiLevelType w:val="multilevel"/>
    <w:tmpl w:val="8ACC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B7F1C"/>
    <w:rsid w:val="008C119F"/>
    <w:rsid w:val="009B7F1C"/>
    <w:rsid w:val="00A10F14"/>
    <w:rsid w:val="00B211E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11EC"/>
  </w:style>
  <w:style w:type="paragraph" w:styleId="Kop2">
    <w:name w:val="heading 2"/>
    <w:basedOn w:val="Standaard"/>
    <w:link w:val="Kop2Char"/>
    <w:uiPriority w:val="9"/>
    <w:qFormat/>
    <w:rsid w:val="009B7F1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B7F1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B7F1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B7F1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9B7F1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B7F1C"/>
    <w:rPr>
      <w:color w:val="0000FF"/>
      <w:u w:val="single"/>
    </w:rPr>
  </w:style>
  <w:style w:type="character" w:styleId="Zwaar">
    <w:name w:val="Strong"/>
    <w:basedOn w:val="Standaardalinea-lettertype"/>
    <w:uiPriority w:val="22"/>
    <w:qFormat/>
    <w:rsid w:val="009B7F1C"/>
    <w:rPr>
      <w:b/>
      <w:bCs/>
    </w:rPr>
  </w:style>
  <w:style w:type="paragraph" w:styleId="Ballontekst">
    <w:name w:val="Balloon Text"/>
    <w:basedOn w:val="Standaard"/>
    <w:link w:val="BallontekstChar"/>
    <w:uiPriority w:val="99"/>
    <w:semiHidden/>
    <w:unhideWhenUsed/>
    <w:rsid w:val="008C11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1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878481">
      <w:bodyDiv w:val="1"/>
      <w:marLeft w:val="0"/>
      <w:marRight w:val="0"/>
      <w:marTop w:val="0"/>
      <w:marBottom w:val="0"/>
      <w:divBdr>
        <w:top w:val="none" w:sz="0" w:space="0" w:color="auto"/>
        <w:left w:val="none" w:sz="0" w:space="0" w:color="auto"/>
        <w:bottom w:val="none" w:sz="0" w:space="0" w:color="auto"/>
        <w:right w:val="none" w:sz="0" w:space="0" w:color="auto"/>
      </w:divBdr>
      <w:divsChild>
        <w:div w:id="137260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7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orgwijzer.nl/vergoeding/manuele-therapie" TargetMode="External"/><Relationship Id="rId3" Type="http://schemas.openxmlformats.org/officeDocument/2006/relationships/settings" Target="settings.xml"/><Relationship Id="rId7" Type="http://schemas.openxmlformats.org/officeDocument/2006/relationships/hyperlink" Target="https://www.zorgwijzer.nl/zorgverzekera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orgwijzer.nl/faq/eigen-risico" TargetMode="External"/><Relationship Id="rId11" Type="http://schemas.openxmlformats.org/officeDocument/2006/relationships/fontTable" Target="fontTable.xml"/><Relationship Id="rId5" Type="http://schemas.openxmlformats.org/officeDocument/2006/relationships/hyperlink" Target="https://www.zorgwijzer.nl/wp-content/uploads/overzicht_chronische_aandoeningen.pd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zorgwijzer.nl/vergoeding/fysiotherapie-na-ongeva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816</Words>
  <Characters>4490</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Lardé</dc:creator>
  <cp:lastModifiedBy>Stanley Lardé</cp:lastModifiedBy>
  <cp:revision>2</cp:revision>
  <dcterms:created xsi:type="dcterms:W3CDTF">2024-12-10T09:57:00Z</dcterms:created>
  <dcterms:modified xsi:type="dcterms:W3CDTF">2024-12-10T10:02:00Z</dcterms:modified>
</cp:coreProperties>
</file>